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79" w:rsidRDefault="00F4460C" w:rsidP="00F4460C">
      <w:pPr>
        <w:widowControl/>
        <w:rPr>
          <w:rFonts w:ascii="Arial" w:eastAsia="新細明體" w:hAnsi="Arial" w:cs="Arial"/>
          <w:color w:val="222222"/>
          <w:kern w:val="0"/>
          <w:szCs w:val="24"/>
        </w:rPr>
      </w:pPr>
      <w:r w:rsidRPr="00F4460C">
        <w:rPr>
          <w:rFonts w:ascii="Arial" w:eastAsia="新細明體" w:hAnsi="Arial" w:cs="Arial"/>
          <w:color w:val="222222"/>
          <w:kern w:val="0"/>
          <w:szCs w:val="24"/>
        </w:rPr>
        <w:br/>
      </w:r>
      <w:r w:rsidRPr="00F4460C">
        <w:rPr>
          <w:rFonts w:ascii="Arial" w:eastAsia="新細明體" w:hAnsi="Arial" w:cs="Arial"/>
          <w:color w:val="222222"/>
          <w:kern w:val="0"/>
          <w:szCs w:val="24"/>
          <w:shd w:val="clear" w:color="auto" w:fill="FFFFFF"/>
        </w:rPr>
        <w:t xml:space="preserve">Ton </w:t>
      </w:r>
      <w:proofErr w:type="spellStart"/>
      <w:r w:rsidRPr="00F4460C">
        <w:rPr>
          <w:rFonts w:ascii="Arial" w:eastAsia="新細明體" w:hAnsi="Arial" w:cs="Arial"/>
          <w:color w:val="222222"/>
          <w:kern w:val="0"/>
          <w:szCs w:val="24"/>
          <w:shd w:val="clear" w:color="auto" w:fill="FFFFFF"/>
        </w:rPr>
        <w:t>Duc</w:t>
      </w:r>
      <w:proofErr w:type="spellEnd"/>
      <w:r w:rsidRPr="00F4460C">
        <w:rPr>
          <w:rFonts w:ascii="Arial" w:eastAsia="新細明體" w:hAnsi="Arial" w:cs="Arial"/>
          <w:color w:val="222222"/>
          <w:kern w:val="0"/>
          <w:szCs w:val="24"/>
          <w:shd w:val="clear" w:color="auto" w:fill="FFFFFF"/>
        </w:rPr>
        <w:t xml:space="preserve"> Thang University (TDTU), Vietnam!</w:t>
      </w:r>
      <w:r w:rsidR="00C96479">
        <w:rPr>
          <w:rFonts w:ascii="Arial" w:eastAsia="新細明體" w:hAnsi="Arial" w:cs="Arial"/>
          <w:color w:val="222222"/>
          <w:kern w:val="0"/>
          <w:szCs w:val="24"/>
        </w:rPr>
        <w:t xml:space="preserve"> </w:t>
      </w:r>
      <w:r w:rsidR="00C96479">
        <w:rPr>
          <w:rFonts w:ascii="Arial" w:eastAsia="新細明體" w:hAnsi="Arial" w:cs="Arial" w:hint="eastAsia"/>
          <w:color w:val="222222"/>
          <w:kern w:val="0"/>
          <w:szCs w:val="24"/>
        </w:rPr>
        <w:t>提供</w:t>
      </w:r>
      <w:r w:rsidR="00C96479">
        <w:rPr>
          <w:rFonts w:ascii="Arial" w:eastAsia="新細明體" w:hAnsi="Arial" w:cs="Arial" w:hint="eastAsia"/>
          <w:color w:val="222222"/>
          <w:kern w:val="0"/>
          <w:szCs w:val="24"/>
        </w:rPr>
        <w:t>9</w:t>
      </w:r>
      <w:r w:rsidR="00C96479">
        <w:rPr>
          <w:rFonts w:ascii="Arial" w:eastAsia="新細明體" w:hAnsi="Arial" w:cs="Arial"/>
          <w:color w:val="222222"/>
          <w:kern w:val="0"/>
          <w:szCs w:val="24"/>
        </w:rPr>
        <w:t>5</w:t>
      </w:r>
      <w:r w:rsidR="00C96479">
        <w:rPr>
          <w:rFonts w:ascii="Arial" w:eastAsia="新細明體" w:hAnsi="Arial" w:cs="Arial" w:hint="eastAsia"/>
          <w:color w:val="222222"/>
          <w:kern w:val="0"/>
          <w:szCs w:val="24"/>
        </w:rPr>
        <w:t>位獎學金名額</w:t>
      </w:r>
    </w:p>
    <w:p w:rsidR="00F4460C" w:rsidRPr="00F4460C" w:rsidRDefault="00F4460C" w:rsidP="00F4460C">
      <w:pPr>
        <w:widowControl/>
        <w:rPr>
          <w:rFonts w:ascii="新細明體" w:eastAsia="新細明體" w:hAnsi="新細明體" w:cs="新細明體"/>
          <w:kern w:val="0"/>
          <w:szCs w:val="24"/>
        </w:rPr>
      </w:pPr>
      <w:bookmarkStart w:id="0" w:name="_GoBack"/>
      <w:bookmarkEnd w:id="0"/>
      <w:r w:rsidRPr="00F4460C">
        <w:rPr>
          <w:rFonts w:ascii="Arial" w:eastAsia="新細明體" w:hAnsi="Arial" w:cs="Arial"/>
          <w:color w:val="222222"/>
          <w:kern w:val="0"/>
          <w:szCs w:val="24"/>
          <w:shd w:val="clear" w:color="auto" w:fill="FFFFFF"/>
        </w:rPr>
        <w:t> </w:t>
      </w:r>
      <w:r w:rsidRPr="00F4460C">
        <w:rPr>
          <w:rFonts w:ascii="Arial" w:eastAsia="新細明體" w:hAnsi="Arial" w:cs="Arial"/>
          <w:color w:val="222222"/>
          <w:kern w:val="0"/>
          <w:szCs w:val="24"/>
        </w:rPr>
        <w:br/>
      </w:r>
      <w:r w:rsidRPr="00F4460C">
        <w:rPr>
          <w:rFonts w:ascii="Arial" w:eastAsia="新細明體" w:hAnsi="Arial" w:cs="Arial"/>
          <w:color w:val="222222"/>
          <w:kern w:val="0"/>
          <w:szCs w:val="24"/>
          <w:shd w:val="clear" w:color="auto" w:fill="FFFFFF"/>
        </w:rPr>
        <w:t xml:space="preserve">Ton </w:t>
      </w:r>
      <w:proofErr w:type="spellStart"/>
      <w:r w:rsidRPr="00F4460C">
        <w:rPr>
          <w:rFonts w:ascii="Arial" w:eastAsia="新細明體" w:hAnsi="Arial" w:cs="Arial"/>
          <w:color w:val="222222"/>
          <w:kern w:val="0"/>
          <w:szCs w:val="24"/>
          <w:shd w:val="clear" w:color="auto" w:fill="FFFFFF"/>
        </w:rPr>
        <w:t>Duc</w:t>
      </w:r>
      <w:proofErr w:type="spellEnd"/>
      <w:r w:rsidRPr="00F4460C">
        <w:rPr>
          <w:rFonts w:ascii="Arial" w:eastAsia="新細明體" w:hAnsi="Arial" w:cs="Arial"/>
          <w:color w:val="222222"/>
          <w:kern w:val="0"/>
          <w:szCs w:val="24"/>
          <w:shd w:val="clear" w:color="auto" w:fill="FFFFFF"/>
        </w:rPr>
        <w:t xml:space="preserve"> Thang University (</w:t>
      </w:r>
      <w:hyperlink r:id="rId4" w:tgtFrame="_blank" w:history="1">
        <w:r w:rsidRPr="00F4460C">
          <w:rPr>
            <w:rFonts w:ascii="Arial" w:eastAsia="新細明體" w:hAnsi="Arial" w:cs="Arial"/>
            <w:color w:val="1155CC"/>
            <w:kern w:val="0"/>
            <w:szCs w:val="24"/>
            <w:u w:val="single"/>
            <w:shd w:val="clear" w:color="auto" w:fill="FFFFFF"/>
          </w:rPr>
          <w:t>www.tdtu.edu.vn/en</w:t>
        </w:r>
      </w:hyperlink>
      <w:r w:rsidRPr="00F4460C">
        <w:rPr>
          <w:rFonts w:ascii="Arial" w:eastAsia="新細明體" w:hAnsi="Arial" w:cs="Arial"/>
          <w:color w:val="222222"/>
          <w:kern w:val="0"/>
          <w:szCs w:val="24"/>
          <w:shd w:val="clear" w:color="auto" w:fill="FFFFFF"/>
        </w:rPr>
        <w:t>), founded in 1977, describes itself as a young, aspiring and dynamically growing higher education institution in the vibrant Ho Chi Minh City and has been known as a successful example of autonomy practice among public universities in the country.</w:t>
      </w:r>
      <w:r w:rsidRPr="00F4460C">
        <w:rPr>
          <w:rFonts w:ascii="Arial" w:eastAsia="新細明體" w:hAnsi="Arial" w:cs="Arial"/>
          <w:color w:val="222222"/>
          <w:kern w:val="0"/>
          <w:szCs w:val="24"/>
        </w:rPr>
        <w:br/>
      </w:r>
      <w:r w:rsidRPr="00F4460C">
        <w:rPr>
          <w:rFonts w:ascii="Arial" w:eastAsia="新細明體" w:hAnsi="Arial" w:cs="Arial"/>
          <w:color w:val="222222"/>
          <w:kern w:val="0"/>
          <w:szCs w:val="24"/>
        </w:rPr>
        <w:br/>
      </w:r>
      <w:r w:rsidRPr="00F4460C">
        <w:rPr>
          <w:rFonts w:ascii="Arial" w:eastAsia="新細明體" w:hAnsi="Arial" w:cs="Arial"/>
          <w:color w:val="222222"/>
          <w:kern w:val="0"/>
          <w:szCs w:val="24"/>
          <w:shd w:val="clear" w:color="auto" w:fill="FFFFFF"/>
        </w:rPr>
        <w:t>So far, TDTU has been the first representative of Vietnam to be ranked in the Top 500 best universities in the world according to THE World University Rankings. Besides, TDTU is one of the five universities of Vietnam accredited by The High Council for Evaluation of Research and Higher Education (HCÉRES). Besides, TDTU is also recognized with other international accreditations.</w:t>
      </w:r>
      <w:r w:rsidRPr="00F4460C">
        <w:rPr>
          <w:rFonts w:ascii="Arial" w:eastAsia="新細明體" w:hAnsi="Arial" w:cs="Arial"/>
          <w:color w:val="222222"/>
          <w:kern w:val="0"/>
          <w:szCs w:val="24"/>
        </w:rPr>
        <w:br/>
      </w:r>
      <w:r w:rsidRPr="00F4460C">
        <w:rPr>
          <w:rFonts w:ascii="Arial" w:eastAsia="新細明體" w:hAnsi="Arial" w:cs="Arial"/>
          <w:color w:val="222222"/>
          <w:kern w:val="0"/>
          <w:szCs w:val="24"/>
        </w:rPr>
        <w:br/>
      </w:r>
      <w:r w:rsidRPr="00F4460C">
        <w:rPr>
          <w:rFonts w:ascii="Arial" w:eastAsia="新細明體" w:hAnsi="Arial" w:cs="Arial"/>
          <w:color w:val="222222"/>
          <w:kern w:val="0"/>
          <w:szCs w:val="24"/>
          <w:shd w:val="clear" w:color="auto" w:fill="FFFFFF"/>
        </w:rPr>
        <w:t>In the 2022-2023 academic year, TDTU offers</w:t>
      </w:r>
      <w:r w:rsidRPr="00F4460C">
        <w:rPr>
          <w:rFonts w:ascii="Arial" w:eastAsia="新細明體" w:hAnsi="Arial" w:cs="Arial"/>
          <w:b/>
          <w:bCs/>
          <w:color w:val="222222"/>
          <w:kern w:val="0"/>
          <w:szCs w:val="24"/>
          <w:shd w:val="clear" w:color="auto" w:fill="FFFFFF"/>
        </w:rPr>
        <w:t> </w:t>
      </w:r>
      <w:r w:rsidRPr="00F4460C">
        <w:rPr>
          <w:rFonts w:ascii="Arial" w:eastAsia="新細明體" w:hAnsi="Arial" w:cs="Arial"/>
          <w:b/>
          <w:bCs/>
          <w:color w:val="FF0000"/>
          <w:kern w:val="0"/>
          <w:szCs w:val="24"/>
          <w:shd w:val="clear" w:color="auto" w:fill="FFFFFF"/>
        </w:rPr>
        <w:t>95 scholarships from 50% to 100% </w:t>
      </w:r>
      <w:r w:rsidRPr="00F4460C">
        <w:rPr>
          <w:rFonts w:ascii="Arial" w:eastAsia="新細明體" w:hAnsi="Arial" w:cs="Arial"/>
          <w:color w:val="222222"/>
          <w:kern w:val="0"/>
          <w:szCs w:val="24"/>
          <w:shd w:val="clear" w:color="auto" w:fill="FFFFFF"/>
        </w:rPr>
        <w:t>including tuition fee and dormitory fee for international students (details in the attached file or on the link below). We really hope to receive more concerns from the School-board at your school and from your students.</w:t>
      </w:r>
      <w:r w:rsidRPr="00F4460C">
        <w:rPr>
          <w:rFonts w:ascii="Arial" w:eastAsia="新細明體" w:hAnsi="Arial" w:cs="Arial"/>
          <w:color w:val="222222"/>
          <w:kern w:val="0"/>
          <w:szCs w:val="24"/>
        </w:rPr>
        <w:br/>
      </w:r>
      <w:r w:rsidRPr="00F4460C">
        <w:rPr>
          <w:rFonts w:ascii="Arial" w:eastAsia="新細明體" w:hAnsi="Arial" w:cs="Arial"/>
          <w:color w:val="222222"/>
          <w:kern w:val="0"/>
          <w:szCs w:val="24"/>
        </w:rPr>
        <w:br/>
      </w:r>
      <w:r w:rsidRPr="00F4460C">
        <w:rPr>
          <w:rFonts w:ascii="Arial" w:eastAsia="新細明體" w:hAnsi="Arial" w:cs="Arial"/>
          <w:color w:val="222222"/>
          <w:kern w:val="0"/>
          <w:szCs w:val="24"/>
          <w:shd w:val="clear" w:color="auto" w:fill="FFFFFF"/>
        </w:rPr>
        <w:t>We honestly appreciate it if you kindly help to release and share the information to your students so that they may have the opportunities to receive the scholarships to study at TDTU.</w:t>
      </w:r>
      <w:r w:rsidRPr="00F4460C">
        <w:rPr>
          <w:rFonts w:ascii="Arial" w:eastAsia="新細明體" w:hAnsi="Arial" w:cs="Arial"/>
          <w:color w:val="222222"/>
          <w:kern w:val="0"/>
          <w:szCs w:val="24"/>
        </w:rPr>
        <w:br/>
      </w:r>
      <w:r w:rsidRPr="00F4460C">
        <w:rPr>
          <w:rFonts w:ascii="Arial" w:eastAsia="新細明體" w:hAnsi="Arial" w:cs="Arial"/>
          <w:color w:val="222222"/>
          <w:kern w:val="0"/>
          <w:szCs w:val="24"/>
        </w:rPr>
        <w:br/>
      </w:r>
      <w:r w:rsidRPr="00F4460C">
        <w:rPr>
          <w:rFonts w:ascii="Arial" w:eastAsia="新細明體" w:hAnsi="Arial" w:cs="Arial"/>
          <w:color w:val="222222"/>
          <w:kern w:val="0"/>
          <w:szCs w:val="24"/>
          <w:shd w:val="clear" w:color="auto" w:fill="FFFFFF"/>
        </w:rPr>
        <w:t>Should you have further information, please contact us via email: </w:t>
      </w:r>
      <w:hyperlink r:id="rId5" w:tgtFrame="_blank" w:history="1">
        <w:r w:rsidRPr="00F4460C">
          <w:rPr>
            <w:rFonts w:ascii="Arial" w:eastAsia="新細明體" w:hAnsi="Arial" w:cs="Arial"/>
            <w:b/>
            <w:bCs/>
            <w:color w:val="1155CC"/>
            <w:kern w:val="0"/>
            <w:szCs w:val="24"/>
            <w:u w:val="single"/>
            <w:shd w:val="clear" w:color="auto" w:fill="FFFFFF"/>
          </w:rPr>
          <w:t>admission.undergraduate@tdtu.edu.vn</w:t>
        </w:r>
      </w:hyperlink>
      <w:r w:rsidRPr="00F4460C">
        <w:rPr>
          <w:rFonts w:ascii="Arial" w:eastAsia="新細明體" w:hAnsi="Arial" w:cs="Arial"/>
          <w:color w:val="222222"/>
          <w:kern w:val="0"/>
          <w:szCs w:val="24"/>
          <w:shd w:val="clear" w:color="auto" w:fill="FFFFFF"/>
        </w:rPr>
        <w:t> or Phone number: +842837755108.</w:t>
      </w:r>
      <w:r w:rsidRPr="00F4460C">
        <w:rPr>
          <w:rFonts w:ascii="Arial" w:eastAsia="新細明體" w:hAnsi="Arial" w:cs="Arial"/>
          <w:color w:val="222222"/>
          <w:kern w:val="0"/>
          <w:szCs w:val="24"/>
        </w:rPr>
        <w:br/>
      </w:r>
    </w:p>
    <w:p w:rsidR="00F4460C" w:rsidRPr="00F4460C" w:rsidRDefault="00F4460C" w:rsidP="00F4460C">
      <w:pPr>
        <w:widowControl/>
        <w:shd w:val="clear" w:color="auto" w:fill="FFFFFF"/>
        <w:rPr>
          <w:rFonts w:ascii="Arial" w:eastAsia="新細明體" w:hAnsi="Arial" w:cs="Arial"/>
          <w:color w:val="222222"/>
          <w:kern w:val="0"/>
          <w:szCs w:val="24"/>
        </w:rPr>
      </w:pPr>
      <w:r w:rsidRPr="00F4460C">
        <w:rPr>
          <w:rFonts w:ascii="Arial" w:eastAsia="新細明體" w:hAnsi="Arial" w:cs="Arial"/>
          <w:b/>
          <w:bCs/>
          <w:i/>
          <w:iCs/>
          <w:color w:val="222222"/>
          <w:kern w:val="0"/>
          <w:szCs w:val="24"/>
          <w:u w:val="single"/>
        </w:rPr>
        <w:t>Links</w:t>
      </w:r>
      <w:proofErr w:type="gramStart"/>
      <w:r w:rsidRPr="00F4460C">
        <w:rPr>
          <w:rFonts w:ascii="Arial" w:eastAsia="新細明體" w:hAnsi="Arial" w:cs="Arial"/>
          <w:b/>
          <w:bCs/>
          <w:i/>
          <w:iCs/>
          <w:color w:val="222222"/>
          <w:kern w:val="0"/>
          <w:szCs w:val="24"/>
          <w:u w:val="single"/>
        </w:rPr>
        <w:t>:</w:t>
      </w:r>
      <w:proofErr w:type="gramEnd"/>
      <w:r w:rsidRPr="00F4460C">
        <w:rPr>
          <w:rFonts w:ascii="Arial" w:eastAsia="新細明體" w:hAnsi="Arial" w:cs="Arial"/>
          <w:color w:val="222222"/>
          <w:kern w:val="0"/>
          <w:szCs w:val="24"/>
        </w:rPr>
        <w:br/>
      </w:r>
      <w:r w:rsidRPr="00F4460C">
        <w:rPr>
          <w:rFonts w:ascii="Arial" w:eastAsia="新細明體" w:hAnsi="Arial" w:cs="Arial"/>
          <w:b/>
          <w:bCs/>
          <w:color w:val="222222"/>
          <w:kern w:val="0"/>
          <w:szCs w:val="24"/>
        </w:rPr>
        <w:t>- Admission information for International students: </w:t>
      </w:r>
      <w:hyperlink r:id="rId6" w:tgtFrame="_blank" w:history="1">
        <w:r w:rsidRPr="00F4460C">
          <w:rPr>
            <w:rFonts w:ascii="Arial" w:eastAsia="新細明體" w:hAnsi="Arial" w:cs="Arial"/>
            <w:color w:val="1155CC"/>
            <w:kern w:val="0"/>
            <w:szCs w:val="24"/>
            <w:u w:val="single"/>
          </w:rPr>
          <w:t>https://admission.tdtu.edu.vn/en/undergraduate</w:t>
        </w:r>
      </w:hyperlink>
      <w:r w:rsidRPr="00F4460C">
        <w:rPr>
          <w:rFonts w:ascii="Arial" w:eastAsia="新細明體" w:hAnsi="Arial" w:cs="Arial"/>
          <w:color w:val="222222"/>
          <w:kern w:val="0"/>
          <w:szCs w:val="24"/>
        </w:rPr>
        <w:t> </w:t>
      </w:r>
      <w:r w:rsidRPr="00F4460C">
        <w:rPr>
          <w:rFonts w:ascii="Arial" w:eastAsia="新細明體" w:hAnsi="Arial" w:cs="Arial"/>
          <w:color w:val="222222"/>
          <w:kern w:val="0"/>
          <w:szCs w:val="24"/>
        </w:rPr>
        <w:br/>
      </w:r>
      <w:r w:rsidRPr="00F4460C">
        <w:rPr>
          <w:rFonts w:ascii="Arial" w:eastAsia="新細明體" w:hAnsi="Arial" w:cs="Arial"/>
          <w:b/>
          <w:bCs/>
          <w:color w:val="222222"/>
          <w:kern w:val="0"/>
          <w:szCs w:val="24"/>
        </w:rPr>
        <w:t>- Scholarship Policies: </w:t>
      </w:r>
      <w:hyperlink r:id="rId7" w:tgtFrame="_blank" w:history="1">
        <w:r w:rsidRPr="00F4460C">
          <w:rPr>
            <w:rFonts w:ascii="Arial" w:eastAsia="新細明體" w:hAnsi="Arial" w:cs="Arial"/>
            <w:color w:val="1155CC"/>
            <w:kern w:val="0"/>
            <w:szCs w:val="24"/>
            <w:u w:val="single"/>
          </w:rPr>
          <w:t>https://admission.tdtu.edu.vn/en/undergraduate/2022/Scholarships-2022-2023</w:t>
        </w:r>
      </w:hyperlink>
      <w:r w:rsidRPr="00F4460C">
        <w:rPr>
          <w:rFonts w:ascii="Arial" w:eastAsia="新細明體" w:hAnsi="Arial" w:cs="Arial"/>
          <w:color w:val="222222"/>
          <w:kern w:val="0"/>
          <w:szCs w:val="24"/>
        </w:rPr>
        <w:t> </w:t>
      </w:r>
      <w:r w:rsidRPr="00F4460C">
        <w:rPr>
          <w:rFonts w:ascii="Arial" w:eastAsia="新細明體" w:hAnsi="Arial" w:cs="Arial"/>
          <w:color w:val="222222"/>
          <w:kern w:val="0"/>
          <w:szCs w:val="24"/>
        </w:rPr>
        <w:br/>
      </w:r>
      <w:r w:rsidRPr="00F4460C">
        <w:rPr>
          <w:rFonts w:ascii="Arial" w:eastAsia="新細明體" w:hAnsi="Arial" w:cs="Arial"/>
          <w:color w:val="222222"/>
          <w:kern w:val="0"/>
          <w:szCs w:val="24"/>
        </w:rPr>
        <w:br/>
        <w:t>With best regards,</w:t>
      </w:r>
      <w:r w:rsidRPr="00F4460C">
        <w:rPr>
          <w:rFonts w:ascii="Arial" w:eastAsia="新細明體" w:hAnsi="Arial" w:cs="Arial"/>
          <w:color w:val="222222"/>
          <w:kern w:val="0"/>
          <w:szCs w:val="24"/>
        </w:rPr>
        <w:br/>
      </w:r>
      <w:r w:rsidRPr="00F4460C">
        <w:rPr>
          <w:rFonts w:ascii="Arial" w:eastAsia="新細明體" w:hAnsi="Arial" w:cs="Arial"/>
          <w:color w:val="222222"/>
          <w:kern w:val="0"/>
          <w:szCs w:val="24"/>
        </w:rPr>
        <w:lastRenderedPageBreak/>
        <w:br/>
        <w:t>TDTU Admission Team</w:t>
      </w:r>
    </w:p>
    <w:p w:rsidR="00F4460C" w:rsidRPr="00F4460C" w:rsidRDefault="00F4460C" w:rsidP="00F4460C">
      <w:pPr>
        <w:widowControl/>
        <w:shd w:val="clear" w:color="auto" w:fill="FFFFFF"/>
        <w:rPr>
          <w:rFonts w:ascii="Arial" w:eastAsia="新細明體" w:hAnsi="Arial" w:cs="Arial"/>
          <w:color w:val="222222"/>
          <w:kern w:val="0"/>
          <w:szCs w:val="24"/>
        </w:rPr>
      </w:pPr>
      <w:r w:rsidRPr="00F4460C">
        <w:rPr>
          <w:rFonts w:ascii="Arial" w:eastAsia="新細明體" w:hAnsi="Arial" w:cs="Arial"/>
          <w:color w:val="222222"/>
          <w:kern w:val="0"/>
          <w:szCs w:val="24"/>
        </w:rPr>
        <w:t>-</w:t>
      </w:r>
    </w:p>
    <w:p w:rsidR="00F4460C" w:rsidRPr="00F4460C" w:rsidRDefault="00F4460C" w:rsidP="00F4460C">
      <w:pPr>
        <w:widowControl/>
        <w:shd w:val="clear" w:color="auto" w:fill="FFFFFF"/>
        <w:rPr>
          <w:rFonts w:ascii="Arial" w:eastAsia="新細明體" w:hAnsi="Arial" w:cs="Arial"/>
          <w:color w:val="222222"/>
          <w:kern w:val="0"/>
          <w:szCs w:val="24"/>
        </w:rPr>
      </w:pPr>
    </w:p>
    <w:p w:rsidR="00F4460C" w:rsidRPr="00F4460C" w:rsidRDefault="00F4460C" w:rsidP="00F4460C">
      <w:pPr>
        <w:widowControl/>
        <w:shd w:val="clear" w:color="auto" w:fill="FFFFFF"/>
        <w:rPr>
          <w:rFonts w:ascii="Arial" w:eastAsia="新細明體" w:hAnsi="Arial" w:cs="Arial"/>
          <w:color w:val="222222"/>
          <w:kern w:val="0"/>
          <w:szCs w:val="24"/>
        </w:rPr>
      </w:pPr>
      <w:r w:rsidRPr="00F4460C">
        <w:rPr>
          <w:rFonts w:ascii="Arial" w:eastAsia="新細明體" w:hAnsi="Arial" w:cs="Arial"/>
          <w:color w:val="222222"/>
          <w:kern w:val="0"/>
          <w:szCs w:val="24"/>
        </w:rPr>
        <w:t>TDTU introduction: </w:t>
      </w:r>
      <w:hyperlink r:id="rId8" w:tgtFrame="_blank" w:history="1">
        <w:r w:rsidRPr="00F4460C">
          <w:rPr>
            <w:rFonts w:ascii="Arial" w:eastAsia="新細明體" w:hAnsi="Arial" w:cs="Arial"/>
            <w:color w:val="1155CC"/>
            <w:kern w:val="0"/>
            <w:szCs w:val="24"/>
            <w:u w:val="single"/>
          </w:rPr>
          <w:t>https://drive.google.com/drive/folders/1a4lFjn-wRH2ppFf79_uLlqVhbc--wqgF</w:t>
        </w:r>
      </w:hyperlink>
      <w:r w:rsidRPr="00F4460C">
        <w:rPr>
          <w:rFonts w:ascii="Arial" w:eastAsia="新細明體" w:hAnsi="Arial" w:cs="Arial"/>
          <w:color w:val="222222"/>
          <w:kern w:val="0"/>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4460C" w:rsidRPr="00F4460C" w:rsidTr="00F4460C">
        <w:tc>
          <w:tcPr>
            <w:tcW w:w="0" w:type="auto"/>
            <w:vAlign w:val="center"/>
            <w:hideMark/>
          </w:tcPr>
          <w:p w:rsidR="00F4460C" w:rsidRPr="00F4460C" w:rsidRDefault="00F4460C" w:rsidP="00F4460C">
            <w:pPr>
              <w:widowControl/>
              <w:shd w:val="clear" w:color="auto" w:fill="FFFFFF"/>
              <w:rPr>
                <w:rFonts w:ascii="Arial" w:eastAsia="新細明體" w:hAnsi="Arial" w:cs="Arial"/>
                <w:color w:val="222222"/>
                <w:kern w:val="0"/>
                <w:szCs w:val="24"/>
              </w:rPr>
            </w:pPr>
          </w:p>
        </w:tc>
      </w:tr>
    </w:tbl>
    <w:p w:rsidR="00F4460C" w:rsidRPr="00F4460C" w:rsidRDefault="00F4460C" w:rsidP="00F4460C">
      <w:pPr>
        <w:widowControl/>
        <w:shd w:val="clear" w:color="auto" w:fill="FFFFFF"/>
        <w:rPr>
          <w:rFonts w:ascii="Roboto" w:eastAsia="新細明體" w:hAnsi="Roboto" w:cs="Arial"/>
          <w:color w:val="222222"/>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4460C" w:rsidRPr="00F4460C" w:rsidTr="00F4460C">
        <w:tc>
          <w:tcPr>
            <w:tcW w:w="0" w:type="auto"/>
            <w:vAlign w:val="center"/>
            <w:hideMark/>
          </w:tcPr>
          <w:p w:rsidR="00F4460C" w:rsidRPr="00F4460C" w:rsidRDefault="00F4460C" w:rsidP="00F4460C">
            <w:pPr>
              <w:widowControl/>
              <w:rPr>
                <w:rFonts w:ascii="Roboto" w:eastAsia="新細明體" w:hAnsi="Roboto" w:cs="Arial"/>
                <w:color w:val="222222"/>
                <w:kern w:val="0"/>
                <w:szCs w:val="24"/>
              </w:rPr>
            </w:pPr>
          </w:p>
        </w:tc>
      </w:tr>
    </w:tbl>
    <w:p w:rsidR="00F4460C" w:rsidRPr="00F4460C" w:rsidRDefault="00F4460C" w:rsidP="00F4460C">
      <w:pPr>
        <w:widowControl/>
        <w:shd w:val="clear" w:color="auto" w:fill="FFFFFF"/>
        <w:rPr>
          <w:rFonts w:ascii="Roboto" w:eastAsia="新細明體" w:hAnsi="Roboto" w:cs="Arial"/>
          <w:color w:val="222222"/>
          <w:kern w:val="0"/>
          <w:szCs w:val="24"/>
        </w:rPr>
      </w:pPr>
    </w:p>
    <w:p w:rsidR="00F4460C" w:rsidRPr="00F4460C" w:rsidRDefault="00F4460C" w:rsidP="00F4460C">
      <w:pPr>
        <w:widowControl/>
        <w:shd w:val="clear" w:color="auto" w:fill="FFFFFF"/>
        <w:rPr>
          <w:rFonts w:ascii="Roboto" w:eastAsia="新細明體" w:hAnsi="Roboto" w:cs="Arial"/>
          <w:color w:val="222222"/>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16"/>
        <w:gridCol w:w="5890"/>
      </w:tblGrid>
      <w:tr w:rsidR="00F4460C" w:rsidRPr="00F4460C" w:rsidTr="00F4460C">
        <w:tc>
          <w:tcPr>
            <w:tcW w:w="2376" w:type="dxa"/>
            <w:tcMar>
              <w:top w:w="0" w:type="dxa"/>
              <w:left w:w="0" w:type="dxa"/>
              <w:bottom w:w="0" w:type="dxa"/>
              <w:right w:w="0" w:type="dxa"/>
            </w:tcMar>
            <w:vAlign w:val="center"/>
            <w:hideMark/>
          </w:tcPr>
          <w:p w:rsidR="00F4460C" w:rsidRPr="00F4460C" w:rsidRDefault="00F4460C" w:rsidP="00F4460C">
            <w:pPr>
              <w:widowControl/>
              <w:rPr>
                <w:rFonts w:ascii="Roboto" w:eastAsia="新細明體" w:hAnsi="Roboto" w:cs="Arial"/>
                <w:kern w:val="0"/>
                <w:szCs w:val="24"/>
              </w:rPr>
            </w:pPr>
            <w:r w:rsidRPr="00F4460C">
              <w:rPr>
                <w:rFonts w:ascii="Roboto" w:eastAsia="新細明體" w:hAnsi="Roboto" w:cs="Arial"/>
                <w:color w:val="0B5394"/>
                <w:kern w:val="0"/>
                <w:szCs w:val="24"/>
              </w:rPr>
              <w:br/>
            </w:r>
            <w:r w:rsidRPr="00F4460C">
              <w:rPr>
                <w:rFonts w:ascii="Roboto" w:eastAsia="新細明體" w:hAnsi="Roboto" w:cs="Arial"/>
                <w:color w:val="0B5394"/>
                <w:kern w:val="0"/>
                <w:szCs w:val="24"/>
              </w:rPr>
              <w:br/>
            </w:r>
            <w:r w:rsidRPr="00F4460C">
              <w:rPr>
                <w:rFonts w:ascii="Roboto" w:eastAsia="新細明體" w:hAnsi="Roboto" w:cs="Arial"/>
                <w:noProof/>
                <w:color w:val="0B5394"/>
                <w:kern w:val="0"/>
                <w:szCs w:val="24"/>
              </w:rPr>
              <w:drawing>
                <wp:inline distT="0" distB="0" distL="0" distR="0">
                  <wp:extent cx="1524000" cy="828675"/>
                  <wp:effectExtent l="0" t="0" r="0" b="9525"/>
                  <wp:docPr id="1" name="圖片 1" descr="https://ci5.googleusercontent.com/proxy/8zRbkPA9ZqqJiAaPKfpJUt0cPlE07yVYyMDx32dVCHT3wevzODkQV6n17KNfiLA2dsDRD-oIrTDd1qNZ19SaMU9kwDAWL3u4kqvboyqY3Mup9l_DFKJa3kHF=s0-d-e1-ft#http://www.tdtu.edu.vn/sites/www/files/logo/logo-tdtu-fo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5.googleusercontent.com/proxy/8zRbkPA9ZqqJiAaPKfpJUt0cPlE07yVYyMDx32dVCHT3wevzODkQV6n17KNfiLA2dsDRD-oIrTDd1qNZ19SaMU9kwDAWL3u4kqvboyqY3Mup9l_DFKJa3kHF=s0-d-e1-ft#http://www.tdtu.edu.vn/sites/www/files/logo/logo-tdtu-for-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inline>
              </w:drawing>
            </w:r>
            <w:r w:rsidRPr="00F4460C">
              <w:rPr>
                <w:rFonts w:ascii="Roboto" w:eastAsia="新細明體" w:hAnsi="Roboto" w:cs="Arial"/>
                <w:color w:val="0B5394"/>
                <w:kern w:val="0"/>
                <w:szCs w:val="24"/>
              </w:rPr>
              <w:t>   </w:t>
            </w:r>
          </w:p>
        </w:tc>
        <w:tc>
          <w:tcPr>
            <w:tcW w:w="7200" w:type="dxa"/>
            <w:tcMar>
              <w:top w:w="0" w:type="dxa"/>
              <w:left w:w="0" w:type="dxa"/>
              <w:bottom w:w="0" w:type="dxa"/>
              <w:right w:w="0" w:type="dxa"/>
            </w:tcMar>
            <w:vAlign w:val="center"/>
            <w:hideMark/>
          </w:tcPr>
          <w:p w:rsidR="00F4460C" w:rsidRPr="00F4460C" w:rsidRDefault="00F4460C" w:rsidP="00F4460C">
            <w:pPr>
              <w:widowControl/>
              <w:rPr>
                <w:rFonts w:ascii="Roboto" w:eastAsia="新細明體" w:hAnsi="Roboto" w:cs="Arial"/>
                <w:kern w:val="0"/>
                <w:szCs w:val="24"/>
              </w:rPr>
            </w:pPr>
            <w:r w:rsidRPr="00F4460C">
              <w:rPr>
                <w:rFonts w:ascii="Arial" w:eastAsia="新細明體" w:hAnsi="Arial" w:cs="Arial"/>
                <w:color w:val="0B5394"/>
                <w:kern w:val="0"/>
                <w:sz w:val="20"/>
                <w:szCs w:val="20"/>
              </w:rPr>
              <w:t>International Cooperation, Research &amp; Training Institute (INCRETI) -</w:t>
            </w:r>
            <w:r w:rsidRPr="00F4460C">
              <w:rPr>
                <w:rFonts w:ascii="Arial" w:eastAsia="新細明體" w:hAnsi="Arial" w:cs="Arial"/>
                <w:b/>
                <w:bCs/>
                <w:color w:val="0B5394"/>
                <w:kern w:val="0"/>
                <w:sz w:val="20"/>
                <w:szCs w:val="20"/>
              </w:rPr>
              <w:t> </w:t>
            </w:r>
            <w:r w:rsidRPr="00F4460C">
              <w:rPr>
                <w:rFonts w:ascii="Tahoma" w:eastAsia="新細明體" w:hAnsi="Tahoma" w:cs="Tahoma"/>
                <w:color w:val="0B5394"/>
                <w:kern w:val="0"/>
                <w:szCs w:val="24"/>
              </w:rPr>
              <w:t xml:space="preserve">Ton </w:t>
            </w:r>
            <w:proofErr w:type="spellStart"/>
            <w:r w:rsidRPr="00F4460C">
              <w:rPr>
                <w:rFonts w:ascii="Tahoma" w:eastAsia="新細明體" w:hAnsi="Tahoma" w:cs="Tahoma"/>
                <w:color w:val="0B5394"/>
                <w:kern w:val="0"/>
                <w:szCs w:val="24"/>
              </w:rPr>
              <w:t>Duc</w:t>
            </w:r>
            <w:proofErr w:type="spellEnd"/>
            <w:r w:rsidRPr="00F4460C">
              <w:rPr>
                <w:rFonts w:ascii="Tahoma" w:eastAsia="新細明體" w:hAnsi="Tahoma" w:cs="Tahoma"/>
                <w:color w:val="0B5394"/>
                <w:kern w:val="0"/>
                <w:szCs w:val="24"/>
              </w:rPr>
              <w:t xml:space="preserve"> Thang University (TDTU)</w:t>
            </w:r>
          </w:p>
          <w:p w:rsidR="00F4460C" w:rsidRPr="00F4460C" w:rsidRDefault="00F4460C" w:rsidP="00F4460C">
            <w:pPr>
              <w:widowControl/>
              <w:rPr>
                <w:rFonts w:ascii="Roboto" w:eastAsia="新細明體" w:hAnsi="Roboto" w:cs="Arial"/>
                <w:kern w:val="0"/>
                <w:szCs w:val="24"/>
              </w:rPr>
            </w:pPr>
            <w:r w:rsidRPr="00F4460C">
              <w:rPr>
                <w:rFonts w:ascii="Tahoma" w:eastAsia="新細明體" w:hAnsi="Tahoma" w:cs="Tahoma"/>
                <w:b/>
                <w:bCs/>
                <w:color w:val="0B5394"/>
                <w:kern w:val="0"/>
                <w:szCs w:val="24"/>
              </w:rPr>
              <w:t>Address:</w:t>
            </w:r>
            <w:r w:rsidRPr="00F4460C">
              <w:rPr>
                <w:rFonts w:ascii="Tahoma" w:eastAsia="新細明體" w:hAnsi="Tahoma" w:cs="Tahoma"/>
                <w:color w:val="0B5394"/>
                <w:kern w:val="0"/>
                <w:szCs w:val="24"/>
              </w:rPr>
              <w:t xml:space="preserve"> Room A0001, No. 19 Nguyen </w:t>
            </w:r>
            <w:proofErr w:type="spellStart"/>
            <w:r w:rsidRPr="00F4460C">
              <w:rPr>
                <w:rFonts w:ascii="Tahoma" w:eastAsia="新細明體" w:hAnsi="Tahoma" w:cs="Tahoma"/>
                <w:color w:val="0B5394"/>
                <w:kern w:val="0"/>
                <w:szCs w:val="24"/>
              </w:rPr>
              <w:t>Huu</w:t>
            </w:r>
            <w:proofErr w:type="spellEnd"/>
            <w:r w:rsidRPr="00F4460C">
              <w:rPr>
                <w:rFonts w:ascii="Tahoma" w:eastAsia="新細明體" w:hAnsi="Tahoma" w:cs="Tahoma"/>
                <w:color w:val="0B5394"/>
                <w:kern w:val="0"/>
                <w:szCs w:val="24"/>
              </w:rPr>
              <w:t xml:space="preserve"> </w:t>
            </w:r>
            <w:proofErr w:type="spellStart"/>
            <w:r w:rsidRPr="00F4460C">
              <w:rPr>
                <w:rFonts w:ascii="Tahoma" w:eastAsia="新細明體" w:hAnsi="Tahoma" w:cs="Tahoma"/>
                <w:color w:val="0B5394"/>
                <w:kern w:val="0"/>
                <w:szCs w:val="24"/>
              </w:rPr>
              <w:t>Tho</w:t>
            </w:r>
            <w:proofErr w:type="spellEnd"/>
            <w:r w:rsidRPr="00F4460C">
              <w:rPr>
                <w:rFonts w:ascii="Tahoma" w:eastAsia="新細明體" w:hAnsi="Tahoma" w:cs="Tahoma"/>
                <w:color w:val="0B5394"/>
                <w:kern w:val="0"/>
                <w:szCs w:val="24"/>
              </w:rPr>
              <w:t xml:space="preserve"> Street, District 7, Tan </w:t>
            </w:r>
            <w:proofErr w:type="spellStart"/>
            <w:r w:rsidRPr="00F4460C">
              <w:rPr>
                <w:rFonts w:ascii="Tahoma" w:eastAsia="新細明體" w:hAnsi="Tahoma" w:cs="Tahoma"/>
                <w:color w:val="0B5394"/>
                <w:kern w:val="0"/>
                <w:szCs w:val="24"/>
              </w:rPr>
              <w:t>Phong</w:t>
            </w:r>
            <w:proofErr w:type="spellEnd"/>
            <w:r w:rsidRPr="00F4460C">
              <w:rPr>
                <w:rFonts w:ascii="Tahoma" w:eastAsia="新細明體" w:hAnsi="Tahoma" w:cs="Tahoma"/>
                <w:color w:val="0B5394"/>
                <w:kern w:val="0"/>
                <w:szCs w:val="24"/>
              </w:rPr>
              <w:t xml:space="preserve"> Ward, Ho Chi Minh City, Vietnam</w:t>
            </w:r>
            <w:r w:rsidRPr="00F4460C">
              <w:rPr>
                <w:rFonts w:ascii="Tahoma" w:eastAsia="新細明體" w:hAnsi="Tahoma" w:cs="Tahoma"/>
                <w:color w:val="0B5394"/>
                <w:kern w:val="0"/>
                <w:szCs w:val="24"/>
              </w:rPr>
              <w:br/>
            </w:r>
            <w:r w:rsidRPr="00F4460C">
              <w:rPr>
                <w:rFonts w:ascii="Tahoma" w:eastAsia="新細明體" w:hAnsi="Tahoma" w:cs="Tahoma"/>
                <w:b/>
                <w:bCs/>
                <w:color w:val="0B5394"/>
                <w:kern w:val="0"/>
                <w:szCs w:val="24"/>
              </w:rPr>
              <w:t>Phone: </w:t>
            </w:r>
            <w:r w:rsidRPr="00F4460C">
              <w:rPr>
                <w:rFonts w:ascii="Tahoma" w:eastAsia="新細明體" w:hAnsi="Tahoma" w:cs="Tahoma"/>
                <w:color w:val="0B5394"/>
                <w:kern w:val="0"/>
                <w:szCs w:val="24"/>
              </w:rPr>
              <w:t>+84 28 37 755 108, </w:t>
            </w:r>
          </w:p>
          <w:p w:rsidR="00F4460C" w:rsidRPr="00F4460C" w:rsidRDefault="00F4460C" w:rsidP="00F4460C">
            <w:pPr>
              <w:widowControl/>
              <w:rPr>
                <w:rFonts w:ascii="Roboto" w:eastAsia="新細明體" w:hAnsi="Roboto" w:cs="Arial"/>
                <w:kern w:val="0"/>
                <w:szCs w:val="24"/>
              </w:rPr>
            </w:pPr>
            <w:r w:rsidRPr="00F4460C">
              <w:rPr>
                <w:rFonts w:ascii="Tahoma" w:eastAsia="新細明體" w:hAnsi="Tahoma" w:cs="Tahoma"/>
                <w:b/>
                <w:bCs/>
                <w:color w:val="0B5394"/>
                <w:kern w:val="0"/>
                <w:szCs w:val="24"/>
              </w:rPr>
              <w:t>  Website: </w:t>
            </w:r>
            <w:hyperlink r:id="rId10" w:tgtFrame="_blank" w:history="1">
              <w:r w:rsidRPr="00F4460C">
                <w:rPr>
                  <w:rFonts w:ascii="Tahoma" w:eastAsia="新細明體" w:hAnsi="Tahoma" w:cs="Tahoma"/>
                  <w:color w:val="1155CC"/>
                  <w:kern w:val="0"/>
                  <w:szCs w:val="24"/>
                  <w:u w:val="single"/>
                </w:rPr>
                <w:t>https://admission.tdtu.edu.vn/en/undergraduate</w:t>
              </w:r>
            </w:hyperlink>
          </w:p>
          <w:p w:rsidR="00F4460C" w:rsidRPr="00F4460C" w:rsidRDefault="00F4460C" w:rsidP="00F4460C">
            <w:pPr>
              <w:widowControl/>
              <w:rPr>
                <w:rFonts w:ascii="Roboto" w:eastAsia="新細明體" w:hAnsi="Roboto" w:cs="Arial"/>
                <w:kern w:val="0"/>
                <w:szCs w:val="24"/>
              </w:rPr>
            </w:pPr>
            <w:r w:rsidRPr="00F4460C">
              <w:rPr>
                <w:rFonts w:ascii="Roboto" w:eastAsia="新細明體" w:hAnsi="Roboto" w:cs="Arial"/>
                <w:b/>
                <w:bCs/>
                <w:color w:val="0B5394"/>
                <w:kern w:val="0"/>
                <w:szCs w:val="24"/>
              </w:rPr>
              <w:t>  Email:</w:t>
            </w:r>
            <w:r w:rsidRPr="00F4460C">
              <w:rPr>
                <w:rFonts w:ascii="Roboto" w:eastAsia="新細明體" w:hAnsi="Roboto" w:cs="Arial"/>
                <w:color w:val="0B5394"/>
                <w:kern w:val="0"/>
                <w:szCs w:val="24"/>
              </w:rPr>
              <w:t> </w:t>
            </w:r>
            <w:hyperlink r:id="rId11" w:tgtFrame="_blank" w:history="1">
              <w:r w:rsidRPr="00F4460C">
                <w:rPr>
                  <w:rFonts w:ascii="Roboto" w:eastAsia="新細明體" w:hAnsi="Roboto" w:cs="Arial"/>
                  <w:color w:val="1155CC"/>
                  <w:kern w:val="0"/>
                  <w:szCs w:val="24"/>
                  <w:u w:val="single"/>
                </w:rPr>
                <w:t>admission.undergraduate@tdtu.edu.vn</w:t>
              </w:r>
            </w:hyperlink>
          </w:p>
        </w:tc>
      </w:tr>
    </w:tbl>
    <w:p w:rsidR="00F4460C" w:rsidRPr="00F4460C" w:rsidRDefault="00F4460C" w:rsidP="00F4460C">
      <w:pPr>
        <w:widowControl/>
        <w:shd w:val="clear" w:color="auto" w:fill="FFFFFF"/>
        <w:rPr>
          <w:rFonts w:ascii="Roboto" w:eastAsia="新細明體" w:hAnsi="Roboto" w:cs="Arial"/>
          <w:color w:val="222222"/>
          <w:kern w:val="0"/>
          <w:szCs w:val="24"/>
        </w:rPr>
      </w:pPr>
      <w:r w:rsidRPr="00F4460C">
        <w:rPr>
          <w:rFonts w:ascii="Tahoma" w:eastAsia="新細明體" w:hAnsi="Tahoma" w:cs="Tahoma"/>
          <w:b/>
          <w:bCs/>
          <w:color w:val="0B5394"/>
          <w:kern w:val="0"/>
          <w:szCs w:val="24"/>
        </w:rPr>
        <w:t>                               </w:t>
      </w:r>
    </w:p>
    <w:p w:rsidR="00537E15" w:rsidRPr="00F4460C" w:rsidRDefault="00537E15"/>
    <w:sectPr w:rsidR="00537E15" w:rsidRPr="00F4460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0C"/>
    <w:rsid w:val="00537E15"/>
    <w:rsid w:val="00C96479"/>
    <w:rsid w:val="00F446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E637"/>
  <w15:chartTrackingRefBased/>
  <w15:docId w15:val="{AA3E159E-4AB4-44A2-8D18-A952B3DD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60C"/>
    <w:rPr>
      <w:color w:val="0000FF"/>
      <w:u w:val="single"/>
    </w:rPr>
  </w:style>
  <w:style w:type="paragraph" w:styleId="Web">
    <w:name w:val="Normal (Web)"/>
    <w:basedOn w:val="a"/>
    <w:uiPriority w:val="99"/>
    <w:semiHidden/>
    <w:unhideWhenUsed/>
    <w:rsid w:val="00F4460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72223">
      <w:bodyDiv w:val="1"/>
      <w:marLeft w:val="0"/>
      <w:marRight w:val="0"/>
      <w:marTop w:val="0"/>
      <w:marBottom w:val="0"/>
      <w:divBdr>
        <w:top w:val="none" w:sz="0" w:space="0" w:color="auto"/>
        <w:left w:val="none" w:sz="0" w:space="0" w:color="auto"/>
        <w:bottom w:val="none" w:sz="0" w:space="0" w:color="auto"/>
        <w:right w:val="none" w:sz="0" w:space="0" w:color="auto"/>
      </w:divBdr>
      <w:divsChild>
        <w:div w:id="2028865067">
          <w:marLeft w:val="0"/>
          <w:marRight w:val="0"/>
          <w:marTop w:val="0"/>
          <w:marBottom w:val="0"/>
          <w:divBdr>
            <w:top w:val="none" w:sz="0" w:space="0" w:color="auto"/>
            <w:left w:val="none" w:sz="0" w:space="0" w:color="auto"/>
            <w:bottom w:val="none" w:sz="0" w:space="0" w:color="auto"/>
            <w:right w:val="none" w:sz="0" w:space="0" w:color="auto"/>
          </w:divBdr>
        </w:div>
        <w:div w:id="822895822">
          <w:marLeft w:val="0"/>
          <w:marRight w:val="0"/>
          <w:marTop w:val="0"/>
          <w:marBottom w:val="0"/>
          <w:divBdr>
            <w:top w:val="none" w:sz="0" w:space="0" w:color="auto"/>
            <w:left w:val="none" w:sz="0" w:space="0" w:color="auto"/>
            <w:bottom w:val="none" w:sz="0" w:space="0" w:color="auto"/>
            <w:right w:val="none" w:sz="0" w:space="0" w:color="auto"/>
          </w:divBdr>
        </w:div>
        <w:div w:id="1170289881">
          <w:marLeft w:val="0"/>
          <w:marRight w:val="0"/>
          <w:marTop w:val="0"/>
          <w:marBottom w:val="0"/>
          <w:divBdr>
            <w:top w:val="none" w:sz="0" w:space="0" w:color="auto"/>
            <w:left w:val="none" w:sz="0" w:space="0" w:color="auto"/>
            <w:bottom w:val="none" w:sz="0" w:space="0" w:color="auto"/>
            <w:right w:val="none" w:sz="0" w:space="0" w:color="auto"/>
          </w:divBdr>
        </w:div>
        <w:div w:id="126047416">
          <w:marLeft w:val="0"/>
          <w:marRight w:val="0"/>
          <w:marTop w:val="0"/>
          <w:marBottom w:val="0"/>
          <w:divBdr>
            <w:top w:val="none" w:sz="0" w:space="0" w:color="auto"/>
            <w:left w:val="none" w:sz="0" w:space="0" w:color="auto"/>
            <w:bottom w:val="none" w:sz="0" w:space="0" w:color="auto"/>
            <w:right w:val="none" w:sz="0" w:space="0" w:color="auto"/>
          </w:divBdr>
        </w:div>
        <w:div w:id="1206983460">
          <w:marLeft w:val="0"/>
          <w:marRight w:val="0"/>
          <w:marTop w:val="0"/>
          <w:marBottom w:val="0"/>
          <w:divBdr>
            <w:top w:val="none" w:sz="0" w:space="0" w:color="auto"/>
            <w:left w:val="none" w:sz="0" w:space="0" w:color="auto"/>
            <w:bottom w:val="none" w:sz="0" w:space="0" w:color="auto"/>
            <w:right w:val="none" w:sz="0" w:space="0" w:color="auto"/>
          </w:divBdr>
        </w:div>
        <w:div w:id="1045522429">
          <w:marLeft w:val="0"/>
          <w:marRight w:val="0"/>
          <w:marTop w:val="0"/>
          <w:marBottom w:val="0"/>
          <w:divBdr>
            <w:top w:val="none" w:sz="0" w:space="0" w:color="auto"/>
            <w:left w:val="none" w:sz="0" w:space="0" w:color="auto"/>
            <w:bottom w:val="none" w:sz="0" w:space="0" w:color="auto"/>
            <w:right w:val="none" w:sz="0" w:space="0" w:color="auto"/>
          </w:divBdr>
          <w:divsChild>
            <w:div w:id="544216571">
              <w:marLeft w:val="0"/>
              <w:marRight w:val="0"/>
              <w:marTop w:val="0"/>
              <w:marBottom w:val="0"/>
              <w:divBdr>
                <w:top w:val="none" w:sz="0" w:space="0" w:color="auto"/>
                <w:left w:val="none" w:sz="0" w:space="0" w:color="auto"/>
                <w:bottom w:val="none" w:sz="0" w:space="0" w:color="auto"/>
                <w:right w:val="none" w:sz="0" w:space="0" w:color="auto"/>
              </w:divBdr>
              <w:divsChild>
                <w:div w:id="1916892232">
                  <w:marLeft w:val="0"/>
                  <w:marRight w:val="0"/>
                  <w:marTop w:val="0"/>
                  <w:marBottom w:val="0"/>
                  <w:divBdr>
                    <w:top w:val="none" w:sz="0" w:space="0" w:color="auto"/>
                    <w:left w:val="none" w:sz="0" w:space="0" w:color="auto"/>
                    <w:bottom w:val="none" w:sz="0" w:space="0" w:color="auto"/>
                    <w:right w:val="none" w:sz="0" w:space="0" w:color="auto"/>
                  </w:divBdr>
                  <w:divsChild>
                    <w:div w:id="351154536">
                      <w:marLeft w:val="0"/>
                      <w:marRight w:val="0"/>
                      <w:marTop w:val="0"/>
                      <w:marBottom w:val="0"/>
                      <w:divBdr>
                        <w:top w:val="none" w:sz="0" w:space="0" w:color="auto"/>
                        <w:left w:val="none" w:sz="0" w:space="0" w:color="auto"/>
                        <w:bottom w:val="none" w:sz="0" w:space="0" w:color="auto"/>
                        <w:right w:val="none" w:sz="0" w:space="0" w:color="auto"/>
                      </w:divBdr>
                      <w:divsChild>
                        <w:div w:id="1379629542">
                          <w:marLeft w:val="0"/>
                          <w:marRight w:val="0"/>
                          <w:marTop w:val="0"/>
                          <w:marBottom w:val="0"/>
                          <w:divBdr>
                            <w:top w:val="none" w:sz="0" w:space="0" w:color="auto"/>
                            <w:left w:val="none" w:sz="0" w:space="0" w:color="auto"/>
                            <w:bottom w:val="none" w:sz="0" w:space="0" w:color="auto"/>
                            <w:right w:val="none" w:sz="0" w:space="0" w:color="auto"/>
                          </w:divBdr>
                          <w:divsChild>
                            <w:div w:id="2139178178">
                              <w:marLeft w:val="0"/>
                              <w:marRight w:val="0"/>
                              <w:marTop w:val="0"/>
                              <w:marBottom w:val="0"/>
                              <w:divBdr>
                                <w:top w:val="none" w:sz="0" w:space="0" w:color="auto"/>
                                <w:left w:val="none" w:sz="0" w:space="0" w:color="auto"/>
                                <w:bottom w:val="none" w:sz="0" w:space="0" w:color="auto"/>
                                <w:right w:val="none" w:sz="0" w:space="0" w:color="auto"/>
                              </w:divBdr>
                              <w:divsChild>
                                <w:div w:id="11917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41254">
          <w:marLeft w:val="0"/>
          <w:marRight w:val="0"/>
          <w:marTop w:val="0"/>
          <w:marBottom w:val="0"/>
          <w:divBdr>
            <w:top w:val="none" w:sz="0" w:space="0" w:color="auto"/>
            <w:left w:val="none" w:sz="0" w:space="0" w:color="auto"/>
            <w:bottom w:val="none" w:sz="0" w:space="0" w:color="auto"/>
            <w:right w:val="none" w:sz="0" w:space="0" w:color="auto"/>
          </w:divBdr>
          <w:divsChild>
            <w:div w:id="307983076">
              <w:marLeft w:val="0"/>
              <w:marRight w:val="0"/>
              <w:marTop w:val="0"/>
              <w:marBottom w:val="0"/>
              <w:divBdr>
                <w:top w:val="none" w:sz="0" w:space="0" w:color="auto"/>
                <w:left w:val="none" w:sz="0" w:space="0" w:color="auto"/>
                <w:bottom w:val="none" w:sz="0" w:space="0" w:color="auto"/>
                <w:right w:val="none" w:sz="0" w:space="0" w:color="auto"/>
              </w:divBdr>
              <w:divsChild>
                <w:div w:id="1394156233">
                  <w:marLeft w:val="0"/>
                  <w:marRight w:val="0"/>
                  <w:marTop w:val="0"/>
                  <w:marBottom w:val="0"/>
                  <w:divBdr>
                    <w:top w:val="none" w:sz="0" w:space="0" w:color="auto"/>
                    <w:left w:val="none" w:sz="0" w:space="0" w:color="auto"/>
                    <w:bottom w:val="none" w:sz="0" w:space="0" w:color="auto"/>
                    <w:right w:val="none" w:sz="0" w:space="0" w:color="auto"/>
                  </w:divBdr>
                  <w:divsChild>
                    <w:div w:id="1868904134">
                      <w:marLeft w:val="0"/>
                      <w:marRight w:val="0"/>
                      <w:marTop w:val="0"/>
                      <w:marBottom w:val="0"/>
                      <w:divBdr>
                        <w:top w:val="none" w:sz="0" w:space="0" w:color="auto"/>
                        <w:left w:val="none" w:sz="0" w:space="0" w:color="auto"/>
                        <w:bottom w:val="none" w:sz="0" w:space="0" w:color="auto"/>
                        <w:right w:val="none" w:sz="0" w:space="0" w:color="auto"/>
                      </w:divBdr>
                      <w:divsChild>
                        <w:div w:id="637615855">
                          <w:marLeft w:val="0"/>
                          <w:marRight w:val="0"/>
                          <w:marTop w:val="0"/>
                          <w:marBottom w:val="0"/>
                          <w:divBdr>
                            <w:top w:val="none" w:sz="0" w:space="0" w:color="auto"/>
                            <w:left w:val="none" w:sz="0" w:space="0" w:color="auto"/>
                            <w:bottom w:val="none" w:sz="0" w:space="0" w:color="auto"/>
                            <w:right w:val="none" w:sz="0" w:space="0" w:color="auto"/>
                          </w:divBdr>
                          <w:divsChild>
                            <w:div w:id="1770812161">
                              <w:marLeft w:val="0"/>
                              <w:marRight w:val="0"/>
                              <w:marTop w:val="0"/>
                              <w:marBottom w:val="0"/>
                              <w:divBdr>
                                <w:top w:val="none" w:sz="0" w:space="0" w:color="auto"/>
                                <w:left w:val="none" w:sz="0" w:space="0" w:color="auto"/>
                                <w:bottom w:val="none" w:sz="0" w:space="0" w:color="auto"/>
                                <w:right w:val="none" w:sz="0" w:space="0" w:color="auto"/>
                              </w:divBdr>
                              <w:divsChild>
                                <w:div w:id="17780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420161">
          <w:marLeft w:val="0"/>
          <w:marRight w:val="0"/>
          <w:marTop w:val="0"/>
          <w:marBottom w:val="0"/>
          <w:divBdr>
            <w:top w:val="none" w:sz="0" w:space="0" w:color="auto"/>
            <w:left w:val="none" w:sz="0" w:space="0" w:color="auto"/>
            <w:bottom w:val="none" w:sz="0" w:space="0" w:color="auto"/>
            <w:right w:val="none" w:sz="0" w:space="0" w:color="auto"/>
          </w:divBdr>
          <w:divsChild>
            <w:div w:id="825630973">
              <w:marLeft w:val="0"/>
              <w:marRight w:val="0"/>
              <w:marTop w:val="0"/>
              <w:marBottom w:val="0"/>
              <w:divBdr>
                <w:top w:val="none" w:sz="0" w:space="0" w:color="auto"/>
                <w:left w:val="none" w:sz="0" w:space="0" w:color="auto"/>
                <w:bottom w:val="none" w:sz="0" w:space="0" w:color="auto"/>
                <w:right w:val="none" w:sz="0" w:space="0" w:color="auto"/>
              </w:divBdr>
              <w:divsChild>
                <w:div w:id="1666974818">
                  <w:marLeft w:val="0"/>
                  <w:marRight w:val="0"/>
                  <w:marTop w:val="0"/>
                  <w:marBottom w:val="0"/>
                  <w:divBdr>
                    <w:top w:val="none" w:sz="0" w:space="0" w:color="auto"/>
                    <w:left w:val="none" w:sz="0" w:space="0" w:color="auto"/>
                    <w:bottom w:val="none" w:sz="0" w:space="0" w:color="auto"/>
                    <w:right w:val="none" w:sz="0" w:space="0" w:color="auto"/>
                  </w:divBdr>
                  <w:divsChild>
                    <w:div w:id="435832900">
                      <w:marLeft w:val="0"/>
                      <w:marRight w:val="0"/>
                      <w:marTop w:val="0"/>
                      <w:marBottom w:val="0"/>
                      <w:divBdr>
                        <w:top w:val="none" w:sz="0" w:space="0" w:color="auto"/>
                        <w:left w:val="none" w:sz="0" w:space="0" w:color="auto"/>
                        <w:bottom w:val="none" w:sz="0" w:space="0" w:color="auto"/>
                        <w:right w:val="none" w:sz="0" w:space="0" w:color="auto"/>
                      </w:divBdr>
                      <w:divsChild>
                        <w:div w:id="811559520">
                          <w:marLeft w:val="0"/>
                          <w:marRight w:val="0"/>
                          <w:marTop w:val="0"/>
                          <w:marBottom w:val="0"/>
                          <w:divBdr>
                            <w:top w:val="none" w:sz="0" w:space="0" w:color="auto"/>
                            <w:left w:val="none" w:sz="0" w:space="0" w:color="auto"/>
                            <w:bottom w:val="none" w:sz="0" w:space="0" w:color="auto"/>
                            <w:right w:val="none" w:sz="0" w:space="0" w:color="auto"/>
                          </w:divBdr>
                          <w:divsChild>
                            <w:div w:id="1815902621">
                              <w:marLeft w:val="0"/>
                              <w:marRight w:val="0"/>
                              <w:marTop w:val="0"/>
                              <w:marBottom w:val="0"/>
                              <w:divBdr>
                                <w:top w:val="none" w:sz="0" w:space="0" w:color="auto"/>
                                <w:left w:val="none" w:sz="0" w:space="0" w:color="auto"/>
                                <w:bottom w:val="none" w:sz="0" w:space="0" w:color="auto"/>
                                <w:right w:val="none" w:sz="0" w:space="0" w:color="auto"/>
                              </w:divBdr>
                              <w:divsChild>
                                <w:div w:id="588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0351">
          <w:marLeft w:val="0"/>
          <w:marRight w:val="0"/>
          <w:marTop w:val="0"/>
          <w:marBottom w:val="0"/>
          <w:divBdr>
            <w:top w:val="none" w:sz="0" w:space="0" w:color="auto"/>
            <w:left w:val="none" w:sz="0" w:space="0" w:color="auto"/>
            <w:bottom w:val="none" w:sz="0" w:space="0" w:color="auto"/>
            <w:right w:val="none" w:sz="0" w:space="0" w:color="auto"/>
          </w:divBdr>
          <w:divsChild>
            <w:div w:id="766728215">
              <w:marLeft w:val="0"/>
              <w:marRight w:val="0"/>
              <w:marTop w:val="0"/>
              <w:marBottom w:val="0"/>
              <w:divBdr>
                <w:top w:val="none" w:sz="0" w:space="0" w:color="auto"/>
                <w:left w:val="none" w:sz="0" w:space="0" w:color="auto"/>
                <w:bottom w:val="none" w:sz="0" w:space="0" w:color="auto"/>
                <w:right w:val="none" w:sz="0" w:space="0" w:color="auto"/>
              </w:divBdr>
              <w:divsChild>
                <w:div w:id="369888391">
                  <w:marLeft w:val="0"/>
                  <w:marRight w:val="0"/>
                  <w:marTop w:val="0"/>
                  <w:marBottom w:val="0"/>
                  <w:divBdr>
                    <w:top w:val="none" w:sz="0" w:space="0" w:color="auto"/>
                    <w:left w:val="none" w:sz="0" w:space="0" w:color="auto"/>
                    <w:bottom w:val="none" w:sz="0" w:space="0" w:color="auto"/>
                    <w:right w:val="none" w:sz="0" w:space="0" w:color="auto"/>
                  </w:divBdr>
                  <w:divsChild>
                    <w:div w:id="1131822895">
                      <w:marLeft w:val="0"/>
                      <w:marRight w:val="0"/>
                      <w:marTop w:val="0"/>
                      <w:marBottom w:val="0"/>
                      <w:divBdr>
                        <w:top w:val="none" w:sz="0" w:space="0" w:color="auto"/>
                        <w:left w:val="none" w:sz="0" w:space="0" w:color="auto"/>
                        <w:bottom w:val="none" w:sz="0" w:space="0" w:color="auto"/>
                        <w:right w:val="none" w:sz="0" w:space="0" w:color="auto"/>
                      </w:divBdr>
                      <w:divsChild>
                        <w:div w:id="1000700021">
                          <w:marLeft w:val="0"/>
                          <w:marRight w:val="0"/>
                          <w:marTop w:val="0"/>
                          <w:marBottom w:val="0"/>
                          <w:divBdr>
                            <w:top w:val="none" w:sz="0" w:space="0" w:color="auto"/>
                            <w:left w:val="none" w:sz="0" w:space="0" w:color="auto"/>
                            <w:bottom w:val="none" w:sz="0" w:space="0" w:color="auto"/>
                            <w:right w:val="none" w:sz="0" w:space="0" w:color="auto"/>
                          </w:divBdr>
                          <w:divsChild>
                            <w:div w:id="1003513771">
                              <w:marLeft w:val="0"/>
                              <w:marRight w:val="0"/>
                              <w:marTop w:val="0"/>
                              <w:marBottom w:val="0"/>
                              <w:divBdr>
                                <w:top w:val="none" w:sz="0" w:space="0" w:color="auto"/>
                                <w:left w:val="none" w:sz="0" w:space="0" w:color="auto"/>
                                <w:bottom w:val="none" w:sz="0" w:space="0" w:color="auto"/>
                                <w:right w:val="none" w:sz="0" w:space="0" w:color="auto"/>
                              </w:divBdr>
                              <w:divsChild>
                                <w:div w:id="16147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a4lFjn-wRH2ppFf79_uLlqVhbc--wqg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mission.tdtu.edu.vn/en/undergraduate/2022/Scholarships-2022-20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ssion.tdtu.edu.vn/en/undergraduate" TargetMode="External"/><Relationship Id="rId11" Type="http://schemas.openxmlformats.org/officeDocument/2006/relationships/hyperlink" Target="mailto:admission.undergraduate@tdtu.edu.vn" TargetMode="External"/><Relationship Id="rId5" Type="http://schemas.openxmlformats.org/officeDocument/2006/relationships/hyperlink" Target="mailto:admission.undergraduate@tdtu.edu.vn" TargetMode="External"/><Relationship Id="rId10" Type="http://schemas.openxmlformats.org/officeDocument/2006/relationships/hyperlink" Target="https://admission.tdtu.edu.vn/en/undergraduate" TargetMode="External"/><Relationship Id="rId4" Type="http://schemas.openxmlformats.org/officeDocument/2006/relationships/hyperlink" Target="http://www.tdtu.edu.vn/en" TargetMode="Externa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2022-05-16T04:31:00Z</dcterms:created>
  <dcterms:modified xsi:type="dcterms:W3CDTF">2022-05-16T04:36:00Z</dcterms:modified>
</cp:coreProperties>
</file>